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2" w:rsidRDefault="006D0632" w:rsidP="00161B98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01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6D0632" w:rsidRDefault="006D0632" w:rsidP="00161B98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01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01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Project: Waka </w:t>
      </w:r>
      <w:proofErr w:type="spellStart"/>
      <w:r w:rsidRPr="00161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Waka</w:t>
      </w:r>
      <w:proofErr w:type="spellEnd"/>
      <w:r w:rsidRPr="00161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This Time for Africa &amp;Beyond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CONCEPT PAPER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(Initially Waka </w:t>
      </w:r>
      <w:proofErr w:type="spellStart"/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>Waka</w:t>
      </w:r>
      <w:proofErr w:type="spellEnd"/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 was </w:t>
      </w:r>
      <w:r w:rsidR="006F05A1">
        <w:rPr>
          <w:rFonts w:ascii="Times New Roman" w:eastAsia="Times New Roman" w:hAnsi="Times New Roman" w:cs="Times New Roman"/>
          <w:bCs/>
          <w:sz w:val="28"/>
          <w:szCs w:val="28"/>
        </w:rPr>
        <w:t xml:space="preserve">a </w:t>
      </w:r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>Cameroonia</w:t>
      </w:r>
      <w:r w:rsidR="00C068E5">
        <w:rPr>
          <w:rFonts w:ascii="Times New Roman" w:eastAsia="Times New Roman" w:hAnsi="Times New Roman" w:cs="Times New Roman"/>
          <w:bCs/>
          <w:sz w:val="28"/>
          <w:szCs w:val="28"/>
        </w:rPr>
        <w:t xml:space="preserve">n </w:t>
      </w:r>
      <w:r w:rsidR="006F05A1">
        <w:rPr>
          <w:rFonts w:ascii="Times New Roman" w:eastAsia="Times New Roman" w:hAnsi="Times New Roman" w:cs="Times New Roman"/>
          <w:bCs/>
          <w:sz w:val="28"/>
          <w:szCs w:val="28"/>
        </w:rPr>
        <w:t xml:space="preserve">language which </w:t>
      </w:r>
      <w:r w:rsidR="00C068E5">
        <w:rPr>
          <w:rFonts w:ascii="Times New Roman" w:eastAsia="Times New Roman" w:hAnsi="Times New Roman" w:cs="Times New Roman"/>
          <w:bCs/>
          <w:sz w:val="28"/>
          <w:szCs w:val="28"/>
        </w:rPr>
        <w:t>means do it in English)</w:t>
      </w:r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 “Waka </w:t>
      </w:r>
      <w:proofErr w:type="spellStart"/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>Waka</w:t>
      </w:r>
      <w:proofErr w:type="spellEnd"/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” this time for Africa and beyond is an initiative from one Pan Africanist Woman from England, who had a vision and a dream on how Africans would be able to develop their selves through empowering families and extended families through different skills.  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 This vision is an African vision with no limit in the African scope and the name waka </w:t>
      </w:r>
      <w:proofErr w:type="spellStart"/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>waka</w:t>
      </w:r>
      <w:proofErr w:type="spellEnd"/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 came out from the perspective of a song by Cameroonian band in mid 80s, and was popularized by a Colombian A</w:t>
      </w:r>
      <w:r w:rsidR="006D0632">
        <w:rPr>
          <w:rFonts w:ascii="Times New Roman" w:eastAsia="Times New Roman" w:hAnsi="Times New Roman" w:cs="Times New Roman"/>
          <w:bCs/>
          <w:sz w:val="28"/>
          <w:szCs w:val="28"/>
        </w:rPr>
        <w:t xml:space="preserve">merican singer called </w:t>
      </w:r>
      <w:r w:rsidR="00E97C25">
        <w:rPr>
          <w:rFonts w:ascii="Times New Roman" w:eastAsia="Times New Roman" w:hAnsi="Times New Roman" w:cs="Times New Roman"/>
          <w:bCs/>
          <w:sz w:val="28"/>
          <w:szCs w:val="28"/>
        </w:rPr>
        <w:t xml:space="preserve">Shakira </w:t>
      </w:r>
      <w:r w:rsidR="00E97C25" w:rsidRPr="00161B98">
        <w:rPr>
          <w:rFonts w:ascii="Times New Roman" w:eastAsia="Times New Roman" w:hAnsi="Times New Roman" w:cs="Times New Roman"/>
          <w:bCs/>
          <w:sz w:val="28"/>
          <w:szCs w:val="28"/>
        </w:rPr>
        <w:t>during</w:t>
      </w:r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 the World cup in South Africa in 2010. 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Waka </w:t>
      </w:r>
      <w:proofErr w:type="spellStart"/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>waka</w:t>
      </w:r>
      <w:proofErr w:type="spellEnd"/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 is </w:t>
      </w:r>
      <w:r w:rsidR="00E97C25">
        <w:rPr>
          <w:rFonts w:ascii="Times New Roman" w:eastAsia="Times New Roman" w:hAnsi="Times New Roman" w:cs="Times New Roman"/>
          <w:bCs/>
          <w:sz w:val="28"/>
          <w:szCs w:val="28"/>
        </w:rPr>
        <w:t xml:space="preserve">an </w:t>
      </w:r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>African initiative to be piloted in Uganda for families and extended families (Which in Luganda means home).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</w:t>
      </w:r>
      <w:r w:rsidRPr="00161B98">
        <w:rPr>
          <w:rFonts w:ascii="Times New Roman" w:eastAsia="Times New Roman" w:hAnsi="Times New Roman" w:cs="Times New Roman"/>
          <w:b/>
          <w:bCs/>
          <w:sz w:val="28"/>
          <w:szCs w:val="28"/>
        </w:rPr>
        <w:t>MISION STATEMENT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61B98" w:rsidRPr="00161B98" w:rsidRDefault="00161B98" w:rsidP="00161B98">
      <w:pPr>
        <w:widowControl w:val="0"/>
        <w:autoSpaceDE w:val="0"/>
        <w:autoSpaceDN w:val="0"/>
        <w:adjustRightInd w:val="0"/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B98">
        <w:rPr>
          <w:rFonts w:ascii="Times New Roman" w:eastAsia="Times New Roman" w:hAnsi="Times New Roman" w:cs="Times New Roman"/>
          <w:sz w:val="24"/>
          <w:szCs w:val="24"/>
        </w:rPr>
        <w:t xml:space="preserve">To empower families and extended families across Africa by providing essential life skills, fostering peace, and building a supportive community that reflects the unity and diversity God intended. </w:t>
      </w:r>
    </w:p>
    <w:p w:rsidR="00161B98" w:rsidRPr="00161B98" w:rsidRDefault="00161B98" w:rsidP="00161B98">
      <w:pPr>
        <w:widowControl w:val="0"/>
        <w:autoSpaceDE w:val="0"/>
        <w:autoSpaceDN w:val="0"/>
        <w:adjustRightInd w:val="0"/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B98" w:rsidRPr="00161B98" w:rsidRDefault="00161B98" w:rsidP="00161B98">
      <w:pPr>
        <w:widowControl w:val="0"/>
        <w:autoSpaceDE w:val="0"/>
        <w:autoSpaceDN w:val="0"/>
        <w:adjustRightInd w:val="0"/>
        <w:spacing w:after="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VISION</w:t>
      </w:r>
    </w:p>
    <w:p w:rsidR="00161B98" w:rsidRPr="00161B98" w:rsidRDefault="00161B98" w:rsidP="00161B98">
      <w:pPr>
        <w:widowControl w:val="0"/>
        <w:autoSpaceDE w:val="0"/>
        <w:autoSpaceDN w:val="0"/>
        <w:adjustRightInd w:val="0"/>
        <w:spacing w:after="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B98" w:rsidRPr="00161B98" w:rsidRDefault="00161B98" w:rsidP="00161B98">
      <w:pPr>
        <w:widowControl w:val="0"/>
        <w:autoSpaceDE w:val="0"/>
        <w:autoSpaceDN w:val="0"/>
        <w:adjustRightInd w:val="0"/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B98">
        <w:rPr>
          <w:rFonts w:ascii="Times New Roman" w:eastAsia="Times New Roman" w:hAnsi="Times New Roman" w:cs="Times New Roman"/>
          <w:sz w:val="24"/>
          <w:szCs w:val="24"/>
        </w:rPr>
        <w:t>We seek to create a space for social, economic and development</w:t>
      </w:r>
      <w:r w:rsidR="00E97C25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161B98">
        <w:rPr>
          <w:rFonts w:ascii="Times New Roman" w:eastAsia="Times New Roman" w:hAnsi="Times New Roman" w:cs="Times New Roman"/>
          <w:sz w:val="24"/>
          <w:szCs w:val="24"/>
        </w:rPr>
        <w:t xml:space="preserve"> growth, where Africa’s true beauty, resilience, and potential can flourish far beyond media portrayals and historical challenges.” 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OBJECTIVES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sz w:val="28"/>
          <w:szCs w:val="28"/>
        </w:rPr>
        <w:t xml:space="preserve">The aim of this Project is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to empower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families and extended families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by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4"/>
          <w:sz w:val="28"/>
          <w:szCs w:val="28"/>
        </w:rPr>
        <w:t xml:space="preserve">equipping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them with essential life skills, thereby fostering personal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development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and self-confidence. By engaging in diverse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skill-building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activities, participants will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be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empowered to </w:t>
      </w:r>
      <w:r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 xml:space="preserve">create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a safer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environment </w:t>
      </w:r>
      <w:r w:rsidRPr="00161B98">
        <w:rPr>
          <w:rFonts w:ascii="Times New Roman" w:eastAsia="Times New Roman" w:hAnsi="Times New Roman" w:cs="Times New Roman"/>
          <w:bCs/>
          <w:color w:val="111111"/>
          <w:spacing w:val="4"/>
          <w:sz w:val="28"/>
          <w:szCs w:val="28"/>
        </w:rPr>
        <w:t xml:space="preserve">for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themselves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and their families, encouraging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social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cohesion and economic growth. The project focuses </w:t>
      </w:r>
      <w:r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 xml:space="preserve">on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strengthening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leadership skills,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promoting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sustainable livelihoods, and providing a platform </w:t>
      </w:r>
      <w:r w:rsidRPr="00161B98">
        <w:rPr>
          <w:rFonts w:ascii="Times New Roman" w:eastAsia="Times New Roman" w:hAnsi="Times New Roman" w:cs="Times New Roman"/>
          <w:bCs/>
          <w:color w:val="111111"/>
          <w:spacing w:val="2"/>
          <w:sz w:val="28"/>
          <w:szCs w:val="28"/>
        </w:rPr>
        <w:t xml:space="preserve">for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social and economic resilience. </w:t>
      </w:r>
      <w:r w:rsidRPr="00161B98">
        <w:rPr>
          <w:rFonts w:ascii="Arial" w:eastAsia="Times New Roman" w:hAnsi="Arial" w:cs="Arial"/>
          <w:bCs/>
          <w:color w:val="111111"/>
          <w:spacing w:val="-3"/>
          <w:sz w:val="28"/>
          <w:szCs w:val="28"/>
        </w:rPr>
        <w:t xml:space="preserve">Alongside </w:t>
      </w:r>
      <w:r w:rsidRPr="00161B98">
        <w:rPr>
          <w:rFonts w:ascii="Arial" w:eastAsia="Times New Roman" w:hAnsi="Arial" w:cs="Arial"/>
          <w:bCs/>
          <w:color w:val="111111"/>
          <w:sz w:val="28"/>
          <w:szCs w:val="28"/>
        </w:rPr>
        <w:t xml:space="preserve">life </w:t>
      </w:r>
      <w:r w:rsidRPr="00161B98"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  <w:t xml:space="preserve">skills, </w:t>
      </w:r>
      <w:r w:rsidRPr="00161B98">
        <w:rPr>
          <w:rFonts w:ascii="Arial" w:eastAsia="Times New Roman" w:hAnsi="Arial" w:cs="Arial"/>
          <w:bCs/>
          <w:color w:val="111111"/>
          <w:sz w:val="28"/>
          <w:szCs w:val="28"/>
        </w:rPr>
        <w:t xml:space="preserve">we </w:t>
      </w:r>
      <w:r w:rsidRPr="00161B98"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  <w:t xml:space="preserve">teach </w:t>
      </w:r>
      <w:r w:rsidRPr="00161B98"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  <w:lastRenderedPageBreak/>
        <w:t xml:space="preserve">recycling </w:t>
      </w:r>
      <w:r w:rsidRPr="00161B98">
        <w:rPr>
          <w:rFonts w:ascii="Arial" w:eastAsia="Times New Roman" w:hAnsi="Arial" w:cs="Arial"/>
          <w:bCs/>
          <w:color w:val="111111"/>
          <w:spacing w:val="-3"/>
          <w:sz w:val="28"/>
          <w:szCs w:val="28"/>
        </w:rPr>
        <w:t xml:space="preserve">and </w:t>
      </w:r>
      <w:r w:rsidRPr="00161B98"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  <w:t xml:space="preserve">upcycling </w:t>
      </w:r>
      <w:r w:rsidRPr="00161B98">
        <w:rPr>
          <w:rFonts w:ascii="Arial" w:eastAsia="Times New Roman" w:hAnsi="Arial" w:cs="Arial"/>
          <w:bCs/>
          <w:color w:val="111111"/>
          <w:sz w:val="28"/>
          <w:szCs w:val="28"/>
        </w:rPr>
        <w:t xml:space="preserve">to </w:t>
      </w:r>
      <w:r w:rsidRPr="00161B98">
        <w:rPr>
          <w:rFonts w:ascii="Arial" w:eastAsia="Times New Roman" w:hAnsi="Arial" w:cs="Arial"/>
          <w:bCs/>
          <w:color w:val="111111"/>
          <w:spacing w:val="-3"/>
          <w:sz w:val="28"/>
          <w:szCs w:val="28"/>
        </w:rPr>
        <w:t xml:space="preserve">foster creativity, </w:t>
      </w:r>
      <w:r w:rsidRPr="00161B98"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  <w:t xml:space="preserve">sustainability, </w:t>
      </w:r>
      <w:r w:rsidRPr="00161B98">
        <w:rPr>
          <w:rFonts w:ascii="Arial" w:eastAsia="Times New Roman" w:hAnsi="Arial" w:cs="Arial"/>
          <w:bCs/>
          <w:color w:val="111111"/>
          <w:spacing w:val="-3"/>
          <w:sz w:val="28"/>
          <w:szCs w:val="28"/>
        </w:rPr>
        <w:t xml:space="preserve">and </w:t>
      </w:r>
      <w:r w:rsidRPr="00161B98"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  <w:t xml:space="preserve">resourcefulness—helping </w:t>
      </w:r>
      <w:r w:rsidRPr="00161B98">
        <w:rPr>
          <w:rFonts w:ascii="Arial" w:eastAsia="Times New Roman" w:hAnsi="Arial" w:cs="Arial"/>
          <w:bCs/>
          <w:color w:val="111111"/>
          <w:spacing w:val="-3"/>
          <w:sz w:val="28"/>
          <w:szCs w:val="28"/>
        </w:rPr>
        <w:t xml:space="preserve">families and extended families </w:t>
      </w:r>
      <w:r w:rsidRPr="00161B98">
        <w:rPr>
          <w:rFonts w:ascii="Arial" w:eastAsia="Times New Roman" w:hAnsi="Arial" w:cs="Arial"/>
          <w:bCs/>
          <w:color w:val="111111"/>
          <w:sz w:val="28"/>
          <w:szCs w:val="28"/>
        </w:rPr>
        <w:t xml:space="preserve">turn </w:t>
      </w:r>
      <w:r w:rsidRPr="00161B98"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  <w:t xml:space="preserve">discarded </w:t>
      </w:r>
      <w:r w:rsidRPr="00161B98">
        <w:rPr>
          <w:rFonts w:ascii="Arial" w:eastAsia="Times New Roman" w:hAnsi="Arial" w:cs="Arial"/>
          <w:bCs/>
          <w:color w:val="111111"/>
          <w:spacing w:val="-3"/>
          <w:sz w:val="28"/>
          <w:szCs w:val="28"/>
        </w:rPr>
        <w:t xml:space="preserve">materials </w:t>
      </w:r>
      <w:r w:rsidRPr="00161B98">
        <w:rPr>
          <w:rFonts w:ascii="Arial" w:eastAsia="Times New Roman" w:hAnsi="Arial" w:cs="Arial"/>
          <w:bCs/>
          <w:color w:val="111111"/>
          <w:sz w:val="28"/>
          <w:szCs w:val="28"/>
        </w:rPr>
        <w:t xml:space="preserve">into </w:t>
      </w:r>
      <w:r w:rsidRPr="00161B98"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  <w:t xml:space="preserve">valuable </w:t>
      </w:r>
      <w:r w:rsidRPr="00161B98">
        <w:rPr>
          <w:rFonts w:ascii="Arial" w:eastAsia="Times New Roman" w:hAnsi="Arial" w:cs="Arial"/>
          <w:bCs/>
          <w:color w:val="111111"/>
          <w:spacing w:val="-3"/>
          <w:sz w:val="28"/>
          <w:szCs w:val="28"/>
        </w:rPr>
        <w:t xml:space="preserve">resources </w:t>
      </w:r>
      <w:r w:rsidRPr="00161B98">
        <w:rPr>
          <w:rFonts w:ascii="Arial" w:eastAsia="Times New Roman" w:hAnsi="Arial" w:cs="Arial"/>
          <w:bCs/>
          <w:color w:val="111111"/>
          <w:sz w:val="28"/>
          <w:szCs w:val="28"/>
        </w:rPr>
        <w:t xml:space="preserve">for </w:t>
      </w:r>
      <w:r w:rsidRPr="00161B98">
        <w:rPr>
          <w:rFonts w:ascii="Arial" w:eastAsia="Times New Roman" w:hAnsi="Arial" w:cs="Arial"/>
          <w:bCs/>
          <w:color w:val="111111"/>
          <w:spacing w:val="-3"/>
          <w:sz w:val="28"/>
          <w:szCs w:val="28"/>
        </w:rPr>
        <w:t>their</w:t>
      </w:r>
      <w:r w:rsidRPr="00161B98">
        <w:rPr>
          <w:rFonts w:ascii="Arial" w:eastAsia="Times New Roman" w:hAnsi="Arial" w:cs="Arial"/>
          <w:bCs/>
          <w:color w:val="111111"/>
          <w:spacing w:val="1"/>
          <w:sz w:val="28"/>
          <w:szCs w:val="28"/>
        </w:rPr>
        <w:t xml:space="preserve"> </w:t>
      </w:r>
      <w:r w:rsidRPr="00161B98">
        <w:rPr>
          <w:rFonts w:ascii="Arial" w:eastAsia="Times New Roman" w:hAnsi="Arial" w:cs="Arial"/>
          <w:bCs/>
          <w:color w:val="111111"/>
          <w:spacing w:val="-4"/>
          <w:sz w:val="28"/>
          <w:szCs w:val="28"/>
        </w:rPr>
        <w:t>communities.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bCs/>
          <w:sz w:val="28"/>
          <w:szCs w:val="28"/>
        </w:rPr>
      </w:pP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Key Objectives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:</w:t>
      </w:r>
    </w:p>
    <w:p w:rsidR="00161B98" w:rsidRPr="00161B98" w:rsidRDefault="00A53234" w:rsidP="00161B98">
      <w:pPr>
        <w:widowControl w:val="0"/>
        <w:numPr>
          <w:ilvl w:val="1"/>
          <w:numId w:val="1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>Devel</w:t>
      </w:r>
      <w:bookmarkStart w:id="0" w:name="_GoBack"/>
      <w:bookmarkEnd w:id="0"/>
      <w:r w:rsidR="00161B98"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>op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13"/>
          <w:sz w:val="28"/>
          <w:szCs w:val="28"/>
        </w:rPr>
        <w:t xml:space="preserve"> 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critical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8"/>
          <w:sz w:val="28"/>
          <w:szCs w:val="28"/>
        </w:rPr>
        <w:t xml:space="preserve"> 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life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1"/>
          <w:sz w:val="28"/>
          <w:szCs w:val="28"/>
        </w:rPr>
        <w:t xml:space="preserve"> 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>skills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4"/>
          <w:sz w:val="28"/>
          <w:szCs w:val="28"/>
        </w:rPr>
        <w:t xml:space="preserve"> 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that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5"/>
          <w:sz w:val="28"/>
          <w:szCs w:val="28"/>
        </w:rPr>
        <w:t xml:space="preserve"> 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enhance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1"/>
          <w:sz w:val="28"/>
          <w:szCs w:val="28"/>
        </w:rPr>
        <w:t xml:space="preserve"> 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personal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9"/>
          <w:sz w:val="28"/>
          <w:szCs w:val="28"/>
        </w:rPr>
        <w:t xml:space="preserve"> 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and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12"/>
          <w:sz w:val="28"/>
          <w:szCs w:val="28"/>
        </w:rPr>
        <w:t xml:space="preserve"> 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professional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9"/>
          <w:sz w:val="28"/>
          <w:szCs w:val="28"/>
        </w:rPr>
        <w:t xml:space="preserve"> </w:t>
      </w:r>
      <w:r w:rsidR="00161B98"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>growth.</w:t>
      </w:r>
    </w:p>
    <w:p w:rsidR="00161B98" w:rsidRPr="00161B98" w:rsidRDefault="00161B98" w:rsidP="00161B98">
      <w:pPr>
        <w:widowControl w:val="0"/>
        <w:numPr>
          <w:ilvl w:val="1"/>
          <w:numId w:val="1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83"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>Boost</w:t>
      </w:r>
      <w:r w:rsidRPr="00161B98">
        <w:rPr>
          <w:rFonts w:ascii="Times New Roman" w:eastAsia="Times New Roman" w:hAnsi="Times New Roman" w:cs="Times New Roman"/>
          <w:bCs/>
          <w:color w:val="111111"/>
          <w:spacing w:val="-5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young</w:t>
      </w:r>
      <w:r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people’s</w:t>
      </w:r>
      <w:r w:rsidRPr="00161B98">
        <w:rPr>
          <w:rFonts w:ascii="Times New Roman" w:eastAsia="Times New Roman" w:hAnsi="Times New Roman" w:cs="Times New Roman"/>
          <w:bCs/>
          <w:color w:val="111111"/>
          <w:spacing w:val="-2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confidence and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1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self-esteem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3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through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1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hands-on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2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learning.</w:t>
      </w:r>
    </w:p>
    <w:p w:rsidR="00161B98" w:rsidRPr="00161B98" w:rsidRDefault="00161B98" w:rsidP="00161B98">
      <w:pPr>
        <w:widowControl w:val="0"/>
        <w:numPr>
          <w:ilvl w:val="1"/>
          <w:numId w:val="1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Foster</w:t>
      </w:r>
      <w:r w:rsidRPr="00161B98">
        <w:rPr>
          <w:rFonts w:ascii="Times New Roman" w:eastAsia="Times New Roman" w:hAnsi="Times New Roman" w:cs="Times New Roman"/>
          <w:bCs/>
          <w:color w:val="111111"/>
          <w:spacing w:val="-4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a </w:t>
      </w:r>
      <w:r w:rsidRPr="00161B98">
        <w:rPr>
          <w:rFonts w:ascii="Times New Roman" w:eastAsia="Times New Roman" w:hAnsi="Times New Roman" w:cs="Times New Roman"/>
          <w:bCs/>
          <w:color w:val="111111"/>
          <w:spacing w:val="2"/>
          <w:sz w:val="28"/>
          <w:szCs w:val="28"/>
        </w:rPr>
        <w:t>safer,</w:t>
      </w:r>
      <w:r w:rsidRPr="00161B98">
        <w:rPr>
          <w:rFonts w:ascii="Times New Roman" w:eastAsia="Times New Roman" w:hAnsi="Times New Roman" w:cs="Times New Roman"/>
          <w:bCs/>
          <w:color w:val="111111"/>
          <w:spacing w:val="-21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supportive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 environment</w:t>
      </w:r>
      <w:r w:rsidRPr="00161B98">
        <w:rPr>
          <w:rFonts w:ascii="Times New Roman" w:eastAsia="Times New Roman" w:hAnsi="Times New Roman" w:cs="Times New Roman"/>
          <w:bCs/>
          <w:color w:val="111111"/>
          <w:spacing w:val="-8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pacing w:val="2"/>
          <w:sz w:val="28"/>
          <w:szCs w:val="28"/>
        </w:rPr>
        <w:t>for</w:t>
      </w:r>
      <w:r w:rsidRPr="00161B98">
        <w:rPr>
          <w:rFonts w:ascii="Times New Roman" w:eastAsia="Times New Roman" w:hAnsi="Times New Roman" w:cs="Times New Roman"/>
          <w:bCs/>
          <w:color w:val="111111"/>
          <w:spacing w:val="-4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youth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3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and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4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families.</w:t>
      </w:r>
    </w:p>
    <w:p w:rsidR="00161B98" w:rsidRPr="00161B98" w:rsidRDefault="00161B98" w:rsidP="00161B98">
      <w:pPr>
        <w:widowControl w:val="0"/>
        <w:numPr>
          <w:ilvl w:val="1"/>
          <w:numId w:val="1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68" w:after="0" w:line="240" w:lineRule="auto"/>
        <w:rPr>
          <w:rFonts w:ascii="Times New Roman" w:eastAsia="Times New Roman" w:hAnsi="Times New Roman" w:cs="Times New Roman"/>
          <w:bCs/>
          <w:color w:val="111111"/>
          <w:spacing w:val="-4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Encourage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economic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self-sufficiency and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8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4"/>
          <w:sz w:val="28"/>
          <w:szCs w:val="28"/>
        </w:rPr>
        <w:t>entrepreneurship.</w:t>
      </w:r>
    </w:p>
    <w:p w:rsidR="00161B98" w:rsidRPr="00161B98" w:rsidRDefault="00161B98" w:rsidP="00161B98">
      <w:pPr>
        <w:widowControl w:val="0"/>
        <w:numPr>
          <w:ilvl w:val="1"/>
          <w:numId w:val="1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Promote</w:t>
      </w:r>
      <w:r w:rsidRPr="00161B98">
        <w:rPr>
          <w:rFonts w:ascii="Times New Roman" w:eastAsia="Times New Roman" w:hAnsi="Times New Roman" w:cs="Times New Roman"/>
          <w:bCs/>
          <w:color w:val="111111"/>
          <w:spacing w:val="-4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social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0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cohesion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4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and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4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a collaborative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8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>community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spirit.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B98" w:rsidRPr="00161B98" w:rsidRDefault="00161B98" w:rsidP="00161B98">
      <w:pPr>
        <w:widowControl w:val="0"/>
        <w:numPr>
          <w:ilvl w:val="0"/>
          <w:numId w:val="1"/>
        </w:numPr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62" w:after="0" w:line="240" w:lineRule="auto"/>
        <w:ind w:left="327" w:hanging="226"/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>Target</w:t>
      </w:r>
      <w:r w:rsidRPr="00161B98">
        <w:rPr>
          <w:rFonts w:ascii="Times New Roman" w:eastAsia="Times New Roman" w:hAnsi="Times New Roman" w:cs="Times New Roman"/>
          <w:bCs/>
          <w:color w:val="111111"/>
          <w:spacing w:val="35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>Audience:</w:t>
      </w: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B98" w:rsidRPr="00161B98" w:rsidRDefault="00161B98" w:rsidP="00161B9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"/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The project will</w:t>
      </w:r>
      <w:r w:rsidRPr="00161B98">
        <w:rPr>
          <w:rFonts w:ascii="Times New Roman" w:eastAsia="Times New Roman" w:hAnsi="Times New Roman" w:cs="Times New Roman"/>
          <w:bCs/>
          <w:color w:val="111111"/>
          <w:spacing w:val="20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>target:</w:t>
      </w:r>
    </w:p>
    <w:p w:rsidR="00161B98" w:rsidRPr="00161B98" w:rsidRDefault="00161B98" w:rsidP="00161B98">
      <w:pPr>
        <w:widowControl w:val="0"/>
        <w:numPr>
          <w:ilvl w:val="1"/>
          <w:numId w:val="1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81" w:after="0" w:line="242" w:lineRule="auto"/>
        <w:ind w:left="296" w:right="297" w:firstLine="526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Families and extended families </w:t>
      </w:r>
      <w:r w:rsidRPr="00161B98">
        <w:rPr>
          <w:rFonts w:ascii="Times New Roman" w:eastAsia="Times New Roman" w:hAnsi="Times New Roman" w:cs="Times New Roman"/>
          <w:bCs/>
          <w:color w:val="111111"/>
          <w:spacing w:val="2"/>
          <w:sz w:val="28"/>
          <w:szCs w:val="28"/>
        </w:rPr>
        <w:t xml:space="preserve">from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various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backgrounds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who are eager to learn new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skills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and improve their socio-economic</w:t>
      </w:r>
      <w:r w:rsidRPr="00161B98">
        <w:rPr>
          <w:rFonts w:ascii="Times New Roman" w:eastAsia="Times New Roman" w:hAnsi="Times New Roman" w:cs="Times New Roman"/>
          <w:bCs/>
          <w:color w:val="111111"/>
          <w:spacing w:val="-17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prospects.</w:t>
      </w:r>
    </w:p>
    <w:p w:rsidR="00161B98" w:rsidRPr="00161B98" w:rsidRDefault="00161B98" w:rsidP="00161B98">
      <w:pPr>
        <w:widowControl w:val="0"/>
        <w:numPr>
          <w:ilvl w:val="1"/>
          <w:numId w:val="1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65" w:after="0" w:line="242" w:lineRule="auto"/>
        <w:ind w:left="296" w:right="248" w:firstLine="526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Families who wish to support their children and </w:t>
      </w:r>
      <w:r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 xml:space="preserve">engage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in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community-building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activities</w:t>
      </w:r>
      <w:r w:rsidRPr="00161B98">
        <w:rPr>
          <w:rFonts w:ascii="Times New Roman" w:eastAsia="Times New Roman" w:hAnsi="Times New Roman" w:cs="Times New Roman"/>
          <w:bCs/>
          <w:color w:val="111111"/>
          <w:spacing w:val="-8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together.</w:t>
      </w:r>
    </w:p>
    <w:p w:rsidR="00161B98" w:rsidRPr="00161B98" w:rsidRDefault="00161B98" w:rsidP="00161B98">
      <w:pPr>
        <w:widowControl w:val="0"/>
        <w:numPr>
          <w:ilvl w:val="1"/>
          <w:numId w:val="1"/>
        </w:numPr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80" w:after="0" w:line="242" w:lineRule="auto"/>
        <w:ind w:left="296" w:right="138" w:firstLine="526"/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The broader community, with </w:t>
      </w:r>
      <w:r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 xml:space="preserve">an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emphasis </w:t>
      </w:r>
      <w:r w:rsidRPr="00161B98">
        <w:rPr>
          <w:rFonts w:ascii="Times New Roman" w:eastAsia="Times New Roman" w:hAnsi="Times New Roman" w:cs="Times New Roman"/>
          <w:bCs/>
          <w:color w:val="111111"/>
          <w:spacing w:val="3"/>
          <w:sz w:val="28"/>
          <w:szCs w:val="28"/>
        </w:rPr>
        <w:t xml:space="preserve">on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creating positive family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 xml:space="preserve">dynamics </w:t>
      </w: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and long-term sustainable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9"/>
          <w:sz w:val="28"/>
          <w:szCs w:val="28"/>
        </w:rPr>
        <w:t xml:space="preserve"> </w:t>
      </w:r>
      <w:r w:rsidRPr="00161B98"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  <w:t>growth.</w:t>
      </w:r>
    </w:p>
    <w:p w:rsidR="00161B98" w:rsidRPr="00161B98" w:rsidRDefault="00161B98" w:rsidP="00161B98">
      <w:pPr>
        <w:widowControl w:val="0"/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80" w:after="0" w:line="242" w:lineRule="auto"/>
        <w:ind w:left="822" w:right="138"/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</w:pPr>
    </w:p>
    <w:p w:rsidR="00161B98" w:rsidRPr="00161B98" w:rsidRDefault="00161B98" w:rsidP="00161B98">
      <w:pPr>
        <w:widowControl w:val="0"/>
        <w:tabs>
          <w:tab w:val="left" w:pos="1544"/>
        </w:tabs>
        <w:kinsoku w:val="0"/>
        <w:overflowPunct w:val="0"/>
        <w:autoSpaceDE w:val="0"/>
        <w:autoSpaceDN w:val="0"/>
        <w:adjustRightInd w:val="0"/>
        <w:spacing w:before="180" w:after="0" w:line="242" w:lineRule="auto"/>
        <w:ind w:left="822" w:right="138"/>
        <w:rPr>
          <w:rFonts w:ascii="Times New Roman" w:eastAsia="Times New Roman" w:hAnsi="Times New Roman" w:cs="Times New Roman"/>
          <w:bCs/>
          <w:color w:val="111111"/>
          <w:spacing w:val="-3"/>
          <w:sz w:val="28"/>
          <w:szCs w:val="28"/>
        </w:rPr>
      </w:pPr>
    </w:p>
    <w:p w:rsidR="00161B98" w:rsidRPr="00161B98" w:rsidRDefault="00161B98" w:rsidP="00161B98">
      <w:pPr>
        <w:widowControl w:val="0"/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327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Conclusion</w:t>
      </w:r>
    </w:p>
    <w:p w:rsidR="00161B98" w:rsidRPr="00161B98" w:rsidRDefault="00161B98" w:rsidP="00161B98">
      <w:pPr>
        <w:widowControl w:val="0"/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327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WAKA </w:t>
      </w:r>
      <w:proofErr w:type="spellStart"/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WAKA</w:t>
      </w:r>
      <w:proofErr w:type="spellEnd"/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project aims at becoming one of the most African International Organization after its registration.</w:t>
      </w:r>
    </w:p>
    <w:p w:rsidR="00161B98" w:rsidRPr="00161B98" w:rsidRDefault="00161B98" w:rsidP="00161B98">
      <w:pPr>
        <w:widowControl w:val="0"/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327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161B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It has its membership from within many Countries in Africa and beyond.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161B98" w:rsidRPr="00161B98" w:rsidRDefault="00161B98" w:rsidP="00161B98">
      <w:pPr>
        <w:widowControl w:val="0"/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327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61B98" w:rsidRPr="00161B98" w:rsidRDefault="00161B98" w:rsidP="00161B98">
      <w:pPr>
        <w:widowControl w:val="0"/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327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61B98" w:rsidRPr="00161B98" w:rsidRDefault="00161B98" w:rsidP="00161B98">
      <w:pPr>
        <w:widowControl w:val="0"/>
        <w:tabs>
          <w:tab w:val="left" w:pos="327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327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103EF0" w:rsidRDefault="00103EF0"/>
    <w:sectPr w:rsidR="00103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42" w:hanging="240"/>
      </w:pPr>
      <w:rPr>
        <w:rFonts w:cs="Times New Roman"/>
        <w:b/>
        <w:bCs/>
        <w:spacing w:val="-7"/>
        <w:w w:val="99"/>
      </w:rPr>
    </w:lvl>
    <w:lvl w:ilvl="1">
      <w:numFmt w:val="bullet"/>
      <w:lvlText w:val="•"/>
      <w:lvlJc w:val="left"/>
      <w:pPr>
        <w:ind w:left="1543" w:hanging="721"/>
      </w:pPr>
      <w:rPr>
        <w:rFonts w:ascii="Times New Roman" w:hAnsi="Times New Roman"/>
        <w:b/>
        <w:color w:val="111111"/>
        <w:w w:val="102"/>
        <w:sz w:val="22"/>
      </w:rPr>
    </w:lvl>
    <w:lvl w:ilvl="2">
      <w:numFmt w:val="bullet"/>
      <w:lvlText w:val="•"/>
      <w:lvlJc w:val="left"/>
      <w:pPr>
        <w:ind w:left="600" w:hanging="721"/>
      </w:pPr>
    </w:lvl>
    <w:lvl w:ilvl="3">
      <w:numFmt w:val="bullet"/>
      <w:lvlText w:val="•"/>
      <w:lvlJc w:val="left"/>
      <w:pPr>
        <w:ind w:left="1540" w:hanging="721"/>
      </w:pPr>
    </w:lvl>
    <w:lvl w:ilvl="4">
      <w:numFmt w:val="bullet"/>
      <w:lvlText w:val="•"/>
      <w:lvlJc w:val="left"/>
      <w:pPr>
        <w:ind w:left="2641" w:hanging="721"/>
      </w:pPr>
    </w:lvl>
    <w:lvl w:ilvl="5">
      <w:numFmt w:val="bullet"/>
      <w:lvlText w:val="•"/>
      <w:lvlJc w:val="left"/>
      <w:pPr>
        <w:ind w:left="3742" w:hanging="721"/>
      </w:pPr>
    </w:lvl>
    <w:lvl w:ilvl="6">
      <w:numFmt w:val="bullet"/>
      <w:lvlText w:val="•"/>
      <w:lvlJc w:val="left"/>
      <w:pPr>
        <w:ind w:left="4844" w:hanging="721"/>
      </w:pPr>
    </w:lvl>
    <w:lvl w:ilvl="7">
      <w:numFmt w:val="bullet"/>
      <w:lvlText w:val="•"/>
      <w:lvlJc w:val="left"/>
      <w:pPr>
        <w:ind w:left="5945" w:hanging="721"/>
      </w:pPr>
    </w:lvl>
    <w:lvl w:ilvl="8">
      <w:numFmt w:val="bullet"/>
      <w:lvlText w:val="•"/>
      <w:lvlJc w:val="left"/>
      <w:pPr>
        <w:ind w:left="7047" w:hanging="72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98"/>
    <w:rsid w:val="00103EF0"/>
    <w:rsid w:val="00161B98"/>
    <w:rsid w:val="006D0632"/>
    <w:rsid w:val="006F05A1"/>
    <w:rsid w:val="00A53234"/>
    <w:rsid w:val="00C068E5"/>
    <w:rsid w:val="00E9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A7BD"/>
  <w15:chartTrackingRefBased/>
  <w15:docId w15:val="{29F02A49-9A2E-44D5-B6DB-C0C5DEA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6</cp:revision>
  <dcterms:created xsi:type="dcterms:W3CDTF">2024-12-29T20:49:00Z</dcterms:created>
  <dcterms:modified xsi:type="dcterms:W3CDTF">2024-12-30T11:33:00Z</dcterms:modified>
</cp:coreProperties>
</file>